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83" w:rsidRDefault="006B693D">
      <w:pPr>
        <w:rPr>
          <w:rFonts w:hint="cs"/>
          <w:rtl/>
        </w:rPr>
      </w:pPr>
      <w:r>
        <w:rPr>
          <w:rFonts w:hint="cs"/>
          <w:rtl/>
        </w:rPr>
        <w:t>סיפורים על הרב והרבנית גץ</w:t>
      </w:r>
    </w:p>
    <w:p w:rsidR="006B693D" w:rsidRDefault="006B693D">
      <w:pPr>
        <w:rPr>
          <w:rFonts w:hint="cs"/>
          <w:rtl/>
        </w:rPr>
      </w:pPr>
      <w:r>
        <w:rPr>
          <w:rFonts w:hint="cs"/>
          <w:rtl/>
        </w:rPr>
        <w:t>ערך הרב יהודה רוזנברג</w:t>
      </w:r>
    </w:p>
    <w:p w:rsidR="006B693D" w:rsidRDefault="006B693D">
      <w:pPr>
        <w:rPr>
          <w:rFonts w:hint="cs"/>
        </w:rPr>
      </w:pPr>
      <w:r>
        <w:rPr>
          <w:rFonts w:hint="cs"/>
          <w:noProof/>
        </w:rPr>
        <mc:AlternateContent>
          <mc:Choice Requires="wps">
            <w:drawing>
              <wp:anchor distT="0" distB="0" distL="114300" distR="114300" simplePos="0" relativeHeight="251659264" behindDoc="1" locked="0" layoutInCell="1" allowOverlap="1" wp14:anchorId="1B1C501F" wp14:editId="283A71A8">
                <wp:simplePos x="0" y="0"/>
                <wp:positionH relativeFrom="margin">
                  <wp:posOffset>46990</wp:posOffset>
                </wp:positionH>
                <wp:positionV relativeFrom="paragraph">
                  <wp:posOffset>300990</wp:posOffset>
                </wp:positionV>
                <wp:extent cx="5227320" cy="7620000"/>
                <wp:effectExtent l="19050" t="19050" r="30480" b="38100"/>
                <wp:wrapThrough wrapText="bothSides">
                  <wp:wrapPolygon edited="0">
                    <wp:start x="2834" y="-54"/>
                    <wp:lineTo x="2204" y="-54"/>
                    <wp:lineTo x="630" y="540"/>
                    <wp:lineTo x="630" y="810"/>
                    <wp:lineTo x="-79" y="1512"/>
                    <wp:lineTo x="-79" y="19818"/>
                    <wp:lineTo x="472" y="20790"/>
                    <wp:lineTo x="1968" y="21546"/>
                    <wp:lineTo x="2676" y="21654"/>
                    <wp:lineTo x="18892" y="21654"/>
                    <wp:lineTo x="18971" y="21654"/>
                    <wp:lineTo x="19522" y="21546"/>
                    <wp:lineTo x="21096" y="20736"/>
                    <wp:lineTo x="21096" y="20682"/>
                    <wp:lineTo x="21647" y="19872"/>
                    <wp:lineTo x="21647" y="1674"/>
                    <wp:lineTo x="21017" y="864"/>
                    <wp:lineTo x="20939" y="594"/>
                    <wp:lineTo x="19286" y="-54"/>
                    <wp:lineTo x="18735" y="-54"/>
                    <wp:lineTo x="2834" y="-54"/>
                  </wp:wrapPolygon>
                </wp:wrapThrough>
                <wp:docPr id="1"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7620000"/>
                        </a:xfrm>
                        <a:prstGeom prst="roundRect">
                          <a:avLst>
                            <a:gd name="adj" fmla="val 16667"/>
                          </a:avLst>
                        </a:prstGeom>
                        <a:solidFill>
                          <a:srgbClr val="FFFFFF"/>
                        </a:solidFill>
                        <a:ln w="57150" cmpd="thinThick">
                          <a:solidFill>
                            <a:srgbClr val="000000"/>
                          </a:solidFill>
                          <a:round/>
                          <a:headEnd/>
                          <a:tailEnd/>
                        </a:ln>
                      </wps:spPr>
                      <wps:txbx>
                        <w:txbxContent>
                          <w:p w:rsidR="006B693D" w:rsidRDefault="006B693D" w:rsidP="006B693D">
                            <w:pPr>
                              <w:spacing w:line="276" w:lineRule="auto"/>
                              <w:jc w:val="center"/>
                              <w:rPr>
                                <w:rFonts w:cs="Guttman Yad-Brush"/>
                                <w:sz w:val="28"/>
                                <w:szCs w:val="28"/>
                                <w:rtl/>
                              </w:rPr>
                            </w:pPr>
                            <w:bookmarkStart w:id="0" w:name="_GoBack"/>
                            <w:r>
                              <w:rPr>
                                <w:rFonts w:cs="Guttman Yad-Brush" w:hint="cs"/>
                                <w:sz w:val="28"/>
                                <w:szCs w:val="28"/>
                                <w:rtl/>
                              </w:rPr>
                              <w:t>בדרכי הרב והרבנית גץ</w:t>
                            </w:r>
                          </w:p>
                          <w:p w:rsidR="006B693D" w:rsidRDefault="006B693D" w:rsidP="006B693D">
                            <w:pPr>
                              <w:spacing w:line="276" w:lineRule="auto"/>
                              <w:jc w:val="center"/>
                              <w:rPr>
                                <w:rFonts w:cs="Guttman-Soncino"/>
                                <w:sz w:val="30"/>
                                <w:szCs w:val="30"/>
                                <w:rtl/>
                              </w:rPr>
                            </w:pPr>
                            <w:r>
                              <w:rPr>
                                <w:rFonts w:cs="Guttman-Soncino" w:hint="cs"/>
                                <w:sz w:val="30"/>
                                <w:szCs w:val="30"/>
                                <w:rtl/>
                              </w:rPr>
                              <w:t>"אפילו חתן יוצא מחופתו למלחמת מצווה"</w:t>
                            </w:r>
                          </w:p>
                          <w:p w:rsidR="006B693D" w:rsidRDefault="006B693D" w:rsidP="006B693D">
                            <w:pPr>
                              <w:spacing w:line="360" w:lineRule="auto"/>
                              <w:rPr>
                                <w:rFonts w:cs="David"/>
                                <w:sz w:val="28"/>
                                <w:szCs w:val="28"/>
                                <w:rtl/>
                              </w:rPr>
                            </w:pPr>
                            <w:r>
                              <w:rPr>
                                <w:rFonts w:cs="David" w:hint="cs"/>
                                <w:sz w:val="28"/>
                                <w:szCs w:val="28"/>
                                <w:rtl/>
                              </w:rPr>
                              <w:t xml:space="preserve">שבוע שעבר סיפרנו שפרצה מלחמת ששת הימים. אבנר </w:t>
                            </w:r>
                            <w:r>
                              <w:rPr>
                                <w:rFonts w:cs="David"/>
                                <w:sz w:val="28"/>
                                <w:szCs w:val="28"/>
                                <w:rtl/>
                              </w:rPr>
                              <w:t>–</w:t>
                            </w:r>
                            <w:r>
                              <w:rPr>
                                <w:rFonts w:cs="David" w:hint="cs"/>
                                <w:sz w:val="28"/>
                                <w:szCs w:val="28"/>
                                <w:rtl/>
                              </w:rPr>
                              <w:t xml:space="preserve"> הבן שלי, שעמד להתחתן, יצא למלחמה, למדנו לילה לפני שיצא למלחמה, כי גם חתן יוצא מהחופה, כדי להילחם מלחמת מצווה.</w:t>
                            </w:r>
                          </w:p>
                          <w:p w:rsidR="006B693D" w:rsidRDefault="006B693D" w:rsidP="006B693D">
                            <w:pPr>
                              <w:spacing w:line="360" w:lineRule="auto"/>
                              <w:rPr>
                                <w:rFonts w:cs="David"/>
                                <w:sz w:val="28"/>
                                <w:szCs w:val="28"/>
                                <w:rtl/>
                              </w:rPr>
                            </w:pPr>
                            <w:r>
                              <w:rPr>
                                <w:rFonts w:cs="David" w:hint="cs"/>
                                <w:sz w:val="28"/>
                                <w:szCs w:val="28"/>
                                <w:rtl/>
                              </w:rPr>
                              <w:t>הידיעות המשמחות מהחזית ריגשו את כולנו. צה"ל כבש את רמת הגולן בצפון, וכובש את סיני במהירות מידי המצרים בדרום.</w:t>
                            </w:r>
                          </w:p>
                          <w:p w:rsidR="006B693D" w:rsidRDefault="006B693D" w:rsidP="006B693D">
                            <w:pPr>
                              <w:spacing w:line="360" w:lineRule="auto"/>
                              <w:rPr>
                                <w:rFonts w:cs="David"/>
                                <w:sz w:val="28"/>
                                <w:szCs w:val="28"/>
                                <w:rtl/>
                              </w:rPr>
                            </w:pPr>
                            <w:r>
                              <w:rPr>
                                <w:rFonts w:cs="David" w:hint="cs"/>
                                <w:sz w:val="28"/>
                                <w:szCs w:val="28"/>
                                <w:rtl/>
                              </w:rPr>
                              <w:t xml:space="preserve">ביום השלישי הגיעה הידיעה המשמחת במיוחד! צה"ל כבש את העיר העתיקה. חזרנו אל הכותל המערבי. ההתרגשות הייתה נפלאה ורבה. לאחר 19 שנים עם ישראל חזר לכותל המערבי. סוף סוף נוכל ללכת להתפלל ליד הכותל המערבי. בפעם האחרונה שיהודי </w:t>
                            </w:r>
                            <w:proofErr w:type="spellStart"/>
                            <w:r>
                              <w:rPr>
                                <w:rFonts w:cs="David" w:hint="cs"/>
                                <w:sz w:val="28"/>
                                <w:szCs w:val="28"/>
                                <w:rtl/>
                              </w:rPr>
                              <w:t>יכל</w:t>
                            </w:r>
                            <w:proofErr w:type="spellEnd"/>
                            <w:r>
                              <w:rPr>
                                <w:rFonts w:cs="David" w:hint="cs"/>
                                <w:sz w:val="28"/>
                                <w:szCs w:val="28"/>
                                <w:rtl/>
                              </w:rPr>
                              <w:t xml:space="preserve"> ללכת להתפלל בכותל המערבי היה זה לפני 19 שנים, לפני שהרובע היהודי נפל במלחמת השחרור, והפך להיות חלק ממלכת ירן הערבית...</w:t>
                            </w:r>
                          </w:p>
                          <w:p w:rsidR="006B693D" w:rsidRDefault="006B693D" w:rsidP="006B693D">
                            <w:pPr>
                              <w:spacing w:line="360" w:lineRule="auto"/>
                              <w:rPr>
                                <w:rFonts w:cs="David"/>
                                <w:sz w:val="28"/>
                                <w:szCs w:val="28"/>
                                <w:rtl/>
                              </w:rPr>
                            </w:pPr>
                            <w:r>
                              <w:rPr>
                                <w:rFonts w:cs="David" w:hint="cs"/>
                                <w:sz w:val="28"/>
                                <w:szCs w:val="28"/>
                                <w:rtl/>
                              </w:rPr>
                              <w:t>כל היישובים היהודים בסביבה שלנו ביקשו לעשות מסיבות לכבוד שחרור הכותל.</w:t>
                            </w:r>
                          </w:p>
                          <w:p w:rsidR="006B693D" w:rsidRDefault="006B693D" w:rsidP="006B693D">
                            <w:pPr>
                              <w:spacing w:line="360" w:lineRule="auto"/>
                              <w:rPr>
                                <w:rFonts w:cs="David"/>
                                <w:sz w:val="28"/>
                                <w:szCs w:val="28"/>
                                <w:rtl/>
                              </w:rPr>
                            </w:pPr>
                            <w:r>
                              <w:rPr>
                                <w:rFonts w:cs="David" w:hint="cs"/>
                                <w:sz w:val="28"/>
                                <w:szCs w:val="28"/>
                                <w:rtl/>
                              </w:rPr>
                              <w:t>גם אני מאוד רציתי להודות לקב"ה על הנסים שעשה לנו, ושעזר לחיילנו לנצח בצורה מהירה כל כך.</w:t>
                            </w:r>
                          </w:p>
                          <w:p w:rsidR="006B693D" w:rsidRDefault="006B693D" w:rsidP="006B693D">
                            <w:pPr>
                              <w:spacing w:line="360" w:lineRule="auto"/>
                              <w:rPr>
                                <w:rFonts w:cs="David"/>
                                <w:sz w:val="28"/>
                                <w:szCs w:val="28"/>
                                <w:rtl/>
                              </w:rPr>
                            </w:pPr>
                            <w:r>
                              <w:rPr>
                                <w:rFonts w:cs="David" w:hint="cs"/>
                                <w:sz w:val="28"/>
                                <w:szCs w:val="28"/>
                                <w:rtl/>
                              </w:rPr>
                              <w:t>אבל האם לחגוג? הרי חלק מחיילנו נפצעו או נהרגו! מי יודע מה שלום כל החיילים שיצאו מהיישוב שלנו לקרב!</w:t>
                            </w:r>
                          </w:p>
                          <w:p w:rsidR="006B693D" w:rsidRDefault="006B693D" w:rsidP="006B693D">
                            <w:pPr>
                              <w:spacing w:line="360" w:lineRule="auto"/>
                              <w:rPr>
                                <w:rFonts w:cs="David"/>
                                <w:sz w:val="28"/>
                                <w:szCs w:val="28"/>
                                <w:rtl/>
                              </w:rPr>
                            </w:pPr>
                            <w:r>
                              <w:rPr>
                                <w:rFonts w:cs="David" w:hint="cs"/>
                                <w:sz w:val="28"/>
                                <w:szCs w:val="28"/>
                                <w:rtl/>
                              </w:rPr>
                              <w:t xml:space="preserve">הודעתי כי לא נחגוג עד שנדע מה שלום כל החיילים שלנו. למחרת, הגיעו אלינו הביתה קצינים מהצבא </w:t>
                            </w:r>
                            <w:r>
                              <w:rPr>
                                <w:rFonts w:cs="David"/>
                                <w:sz w:val="28"/>
                                <w:szCs w:val="28"/>
                                <w:rtl/>
                              </w:rPr>
                              <w:t>–</w:t>
                            </w:r>
                            <w:r>
                              <w:rPr>
                                <w:rFonts w:cs="David" w:hint="cs"/>
                                <w:sz w:val="28"/>
                                <w:szCs w:val="28"/>
                                <w:rtl/>
                              </w:rPr>
                              <w:t xml:space="preserve"> קצין העיר. באו לבשר לנו את הבשורה הנוראה </w:t>
                            </w:r>
                            <w:r>
                              <w:rPr>
                                <w:rFonts w:cs="David"/>
                                <w:sz w:val="28"/>
                                <w:szCs w:val="28"/>
                                <w:rtl/>
                              </w:rPr>
                              <w:t>–</w:t>
                            </w:r>
                            <w:r>
                              <w:rPr>
                                <w:rFonts w:cs="David" w:hint="cs"/>
                                <w:sz w:val="28"/>
                                <w:szCs w:val="28"/>
                                <w:rtl/>
                              </w:rPr>
                              <w:t xml:space="preserve"> אבנר שלנו נהרג. (המשך בעוד שבועיים).          </w:t>
                            </w: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Pr="00D33848" w:rsidRDefault="006B693D" w:rsidP="006B693D">
                            <w:pPr>
                              <w:spacing w:line="360" w:lineRule="auto"/>
                              <w:rPr>
                                <w:rFonts w:cs="David"/>
                                <w:sz w:val="28"/>
                                <w:szCs w:val="28"/>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r>
                              <w:rPr>
                                <w:rFonts w:cs="David" w:hint="cs"/>
                                <w:rtl/>
                              </w:rPr>
                              <w:t>"</w:t>
                            </w:r>
                          </w:p>
                          <w:p w:rsidR="006B693D" w:rsidRDefault="006B693D" w:rsidP="006B693D">
                            <w:pPr>
                              <w:spacing w:line="360" w:lineRule="auto"/>
                              <w:rPr>
                                <w:rtl/>
                              </w:rPr>
                            </w:pPr>
                          </w:p>
                          <w:p w:rsidR="006B693D" w:rsidRDefault="006B693D" w:rsidP="006B693D">
                            <w:pPr>
                              <w:spacing w:line="360" w:lineRule="auto"/>
                              <w:jc w:val="center"/>
                              <w:rPr>
                                <w:rFonts w:cs="Guttman-Soncino"/>
                                <w:sz w:val="16"/>
                                <w:szCs w:val="16"/>
                                <w:rtl/>
                              </w:rPr>
                            </w:pPr>
                          </w:p>
                          <w:p w:rsidR="006B693D" w:rsidRDefault="006B693D" w:rsidP="006B693D">
                            <w:pPr>
                              <w:tabs>
                                <w:tab w:val="left" w:pos="1275"/>
                              </w:tabs>
                              <w:spacing w:line="360" w:lineRule="auto"/>
                              <w:rPr>
                                <w:rtl/>
                              </w:rPr>
                            </w:pPr>
                          </w:p>
                          <w:p w:rsidR="006B693D" w:rsidRDefault="006B693D" w:rsidP="006B693D">
                            <w:pPr>
                              <w:tabs>
                                <w:tab w:val="left" w:pos="1275"/>
                              </w:tabs>
                              <w:spacing w:line="360" w:lineRule="auto"/>
                              <w:rPr>
                                <w:rtl/>
                              </w:rPr>
                            </w:pPr>
                          </w:p>
                          <w:p w:rsidR="006B693D" w:rsidRDefault="006B693D" w:rsidP="006B693D">
                            <w:pPr>
                              <w:tabs>
                                <w:tab w:val="left" w:pos="1275"/>
                              </w:tabs>
                              <w:spacing w:line="360" w:lineRule="auto"/>
                              <w:rPr>
                                <w:rtl/>
                              </w:rPr>
                            </w:pPr>
                          </w:p>
                          <w:p w:rsidR="006B693D" w:rsidRDefault="006B693D" w:rsidP="006B693D">
                            <w:pPr>
                              <w:tabs>
                                <w:tab w:val="left" w:pos="1275"/>
                              </w:tabs>
                              <w:spacing w:line="360" w:lineRule="auto"/>
                              <w:rPr>
                                <w:rtl/>
                              </w:rPr>
                            </w:pPr>
                          </w:p>
                          <w:p w:rsidR="006B693D" w:rsidRPr="0091752F" w:rsidRDefault="006B693D" w:rsidP="006B693D">
                            <w:pPr>
                              <w:tabs>
                                <w:tab w:val="left" w:pos="1275"/>
                              </w:tabs>
                              <w:spacing w:line="360" w:lineRule="auto"/>
                              <w:rPr>
                                <w:sz w:val="26"/>
                                <w:szCs w:val="26"/>
                                <w:rtl/>
                              </w:rPr>
                            </w:pPr>
                          </w:p>
                          <w:bookmarkEnd w:id="0"/>
                          <w:p w:rsidR="006B693D" w:rsidRPr="00101790" w:rsidRDefault="006B693D" w:rsidP="006B693D">
                            <w:pPr>
                              <w:tabs>
                                <w:tab w:val="left" w:pos="1275"/>
                              </w:tabs>
                              <w:spacing w:line="276" w:lineRule="auto"/>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C501F" id="מלבן מעוגל 1" o:spid="_x0000_s1026" style="position:absolute;left:0;text-align:left;margin-left:3.7pt;margin-top:23.7pt;width:411.6pt;height:60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" strokeweight="4.5pt">
                <v:stroke linestyle="thinThick"/>
                <v:textbox>
                  <w:txbxContent>
                    <w:p w:rsidR="006B693D" w:rsidRDefault="006B693D" w:rsidP="006B693D">
                      <w:pPr>
                        <w:spacing w:line="276" w:lineRule="auto"/>
                        <w:jc w:val="center"/>
                        <w:rPr>
                          <w:rFonts w:cs="Guttman Yad-Brush"/>
                          <w:sz w:val="28"/>
                          <w:szCs w:val="28"/>
                          <w:rtl/>
                        </w:rPr>
                      </w:pPr>
                      <w:bookmarkStart w:id="1" w:name="_GoBack"/>
                      <w:r>
                        <w:rPr>
                          <w:rFonts w:cs="Guttman Yad-Brush" w:hint="cs"/>
                          <w:sz w:val="28"/>
                          <w:szCs w:val="28"/>
                          <w:rtl/>
                        </w:rPr>
                        <w:t>בדרכי הרב והרבנית גץ</w:t>
                      </w:r>
                    </w:p>
                    <w:p w:rsidR="006B693D" w:rsidRDefault="006B693D" w:rsidP="006B693D">
                      <w:pPr>
                        <w:spacing w:line="276" w:lineRule="auto"/>
                        <w:jc w:val="center"/>
                        <w:rPr>
                          <w:rFonts w:cs="Guttman-Soncino"/>
                          <w:sz w:val="30"/>
                          <w:szCs w:val="30"/>
                          <w:rtl/>
                        </w:rPr>
                      </w:pPr>
                      <w:r>
                        <w:rPr>
                          <w:rFonts w:cs="Guttman-Soncino" w:hint="cs"/>
                          <w:sz w:val="30"/>
                          <w:szCs w:val="30"/>
                          <w:rtl/>
                        </w:rPr>
                        <w:t>"אפילו חתן יוצא מחופתו למלחמת מצווה"</w:t>
                      </w:r>
                    </w:p>
                    <w:p w:rsidR="006B693D" w:rsidRDefault="006B693D" w:rsidP="006B693D">
                      <w:pPr>
                        <w:spacing w:line="360" w:lineRule="auto"/>
                        <w:rPr>
                          <w:rFonts w:cs="David"/>
                          <w:sz w:val="28"/>
                          <w:szCs w:val="28"/>
                          <w:rtl/>
                        </w:rPr>
                      </w:pPr>
                      <w:r>
                        <w:rPr>
                          <w:rFonts w:cs="David" w:hint="cs"/>
                          <w:sz w:val="28"/>
                          <w:szCs w:val="28"/>
                          <w:rtl/>
                        </w:rPr>
                        <w:t xml:space="preserve">שבוע שעבר סיפרנו שפרצה מלחמת ששת הימים. אבנר </w:t>
                      </w:r>
                      <w:r>
                        <w:rPr>
                          <w:rFonts w:cs="David"/>
                          <w:sz w:val="28"/>
                          <w:szCs w:val="28"/>
                          <w:rtl/>
                        </w:rPr>
                        <w:t>–</w:t>
                      </w:r>
                      <w:r>
                        <w:rPr>
                          <w:rFonts w:cs="David" w:hint="cs"/>
                          <w:sz w:val="28"/>
                          <w:szCs w:val="28"/>
                          <w:rtl/>
                        </w:rPr>
                        <w:t xml:space="preserve"> הבן שלי, שעמד להתחתן, יצא למלחמה, למדנו לילה לפני שיצא למלחמה, כי גם חתן יוצא מהחופה, כדי להילחם מלחמת מצווה.</w:t>
                      </w:r>
                    </w:p>
                    <w:p w:rsidR="006B693D" w:rsidRDefault="006B693D" w:rsidP="006B693D">
                      <w:pPr>
                        <w:spacing w:line="360" w:lineRule="auto"/>
                        <w:rPr>
                          <w:rFonts w:cs="David"/>
                          <w:sz w:val="28"/>
                          <w:szCs w:val="28"/>
                          <w:rtl/>
                        </w:rPr>
                      </w:pPr>
                      <w:r>
                        <w:rPr>
                          <w:rFonts w:cs="David" w:hint="cs"/>
                          <w:sz w:val="28"/>
                          <w:szCs w:val="28"/>
                          <w:rtl/>
                        </w:rPr>
                        <w:t>הידיעות המשמחות מהחזית ריגשו את כולנו. צה"ל כבש את רמת הגולן בצפון, וכובש את סיני במהירות מידי המצרים בדרום.</w:t>
                      </w:r>
                    </w:p>
                    <w:p w:rsidR="006B693D" w:rsidRDefault="006B693D" w:rsidP="006B693D">
                      <w:pPr>
                        <w:spacing w:line="360" w:lineRule="auto"/>
                        <w:rPr>
                          <w:rFonts w:cs="David"/>
                          <w:sz w:val="28"/>
                          <w:szCs w:val="28"/>
                          <w:rtl/>
                        </w:rPr>
                      </w:pPr>
                      <w:r>
                        <w:rPr>
                          <w:rFonts w:cs="David" w:hint="cs"/>
                          <w:sz w:val="28"/>
                          <w:szCs w:val="28"/>
                          <w:rtl/>
                        </w:rPr>
                        <w:t xml:space="preserve">ביום השלישי הגיעה הידיעה המשמחת במיוחד! צה"ל כבש את העיר העתיקה. חזרנו אל הכותל המערבי. ההתרגשות הייתה נפלאה ורבה. לאחר 19 שנים עם ישראל חזר לכותל המערבי. סוף סוף נוכל ללכת להתפלל ליד הכותל המערבי. בפעם האחרונה שיהודי </w:t>
                      </w:r>
                      <w:proofErr w:type="spellStart"/>
                      <w:r>
                        <w:rPr>
                          <w:rFonts w:cs="David" w:hint="cs"/>
                          <w:sz w:val="28"/>
                          <w:szCs w:val="28"/>
                          <w:rtl/>
                        </w:rPr>
                        <w:t>יכל</w:t>
                      </w:r>
                      <w:proofErr w:type="spellEnd"/>
                      <w:r>
                        <w:rPr>
                          <w:rFonts w:cs="David" w:hint="cs"/>
                          <w:sz w:val="28"/>
                          <w:szCs w:val="28"/>
                          <w:rtl/>
                        </w:rPr>
                        <w:t xml:space="preserve"> ללכת להתפלל בכותל המערבי היה זה לפני 19 שנים, לפני שהרובע היהודי נפל במלחמת השחרור, והפך להיות חלק ממלכת ירן הערבית...</w:t>
                      </w:r>
                    </w:p>
                    <w:p w:rsidR="006B693D" w:rsidRDefault="006B693D" w:rsidP="006B693D">
                      <w:pPr>
                        <w:spacing w:line="360" w:lineRule="auto"/>
                        <w:rPr>
                          <w:rFonts w:cs="David"/>
                          <w:sz w:val="28"/>
                          <w:szCs w:val="28"/>
                          <w:rtl/>
                        </w:rPr>
                      </w:pPr>
                      <w:r>
                        <w:rPr>
                          <w:rFonts w:cs="David" w:hint="cs"/>
                          <w:sz w:val="28"/>
                          <w:szCs w:val="28"/>
                          <w:rtl/>
                        </w:rPr>
                        <w:t>כל היישובים היהודים בסביבה שלנו ביקשו לעשות מסיבות לכבוד שחרור הכותל.</w:t>
                      </w:r>
                    </w:p>
                    <w:p w:rsidR="006B693D" w:rsidRDefault="006B693D" w:rsidP="006B693D">
                      <w:pPr>
                        <w:spacing w:line="360" w:lineRule="auto"/>
                        <w:rPr>
                          <w:rFonts w:cs="David"/>
                          <w:sz w:val="28"/>
                          <w:szCs w:val="28"/>
                          <w:rtl/>
                        </w:rPr>
                      </w:pPr>
                      <w:r>
                        <w:rPr>
                          <w:rFonts w:cs="David" w:hint="cs"/>
                          <w:sz w:val="28"/>
                          <w:szCs w:val="28"/>
                          <w:rtl/>
                        </w:rPr>
                        <w:t>גם אני מאוד רציתי להודות לקב"ה על הנסים שעשה לנו, ושעזר לחיילנו לנצח בצורה מהירה כל כך.</w:t>
                      </w:r>
                    </w:p>
                    <w:p w:rsidR="006B693D" w:rsidRDefault="006B693D" w:rsidP="006B693D">
                      <w:pPr>
                        <w:spacing w:line="360" w:lineRule="auto"/>
                        <w:rPr>
                          <w:rFonts w:cs="David"/>
                          <w:sz w:val="28"/>
                          <w:szCs w:val="28"/>
                          <w:rtl/>
                        </w:rPr>
                      </w:pPr>
                      <w:r>
                        <w:rPr>
                          <w:rFonts w:cs="David" w:hint="cs"/>
                          <w:sz w:val="28"/>
                          <w:szCs w:val="28"/>
                          <w:rtl/>
                        </w:rPr>
                        <w:t>אבל האם לחגוג? הרי חלק מחיילנו נפצעו או נהרגו! מי יודע מה שלום כל החיילים שיצאו מהיישוב שלנו לקרב!</w:t>
                      </w:r>
                    </w:p>
                    <w:p w:rsidR="006B693D" w:rsidRDefault="006B693D" w:rsidP="006B693D">
                      <w:pPr>
                        <w:spacing w:line="360" w:lineRule="auto"/>
                        <w:rPr>
                          <w:rFonts w:cs="David"/>
                          <w:sz w:val="28"/>
                          <w:szCs w:val="28"/>
                          <w:rtl/>
                        </w:rPr>
                      </w:pPr>
                      <w:r>
                        <w:rPr>
                          <w:rFonts w:cs="David" w:hint="cs"/>
                          <w:sz w:val="28"/>
                          <w:szCs w:val="28"/>
                          <w:rtl/>
                        </w:rPr>
                        <w:t xml:space="preserve">הודעתי כי לא נחגוג עד שנדע מה שלום כל החיילים שלנו. למחרת, הגיעו אלינו הביתה קצינים מהצבא </w:t>
                      </w:r>
                      <w:r>
                        <w:rPr>
                          <w:rFonts w:cs="David"/>
                          <w:sz w:val="28"/>
                          <w:szCs w:val="28"/>
                          <w:rtl/>
                        </w:rPr>
                        <w:t>–</w:t>
                      </w:r>
                      <w:r>
                        <w:rPr>
                          <w:rFonts w:cs="David" w:hint="cs"/>
                          <w:sz w:val="28"/>
                          <w:szCs w:val="28"/>
                          <w:rtl/>
                        </w:rPr>
                        <w:t xml:space="preserve"> קצין העיר. באו לבשר לנו את הבשורה הנוראה </w:t>
                      </w:r>
                      <w:r>
                        <w:rPr>
                          <w:rFonts w:cs="David"/>
                          <w:sz w:val="28"/>
                          <w:szCs w:val="28"/>
                          <w:rtl/>
                        </w:rPr>
                        <w:t>–</w:t>
                      </w:r>
                      <w:r>
                        <w:rPr>
                          <w:rFonts w:cs="David" w:hint="cs"/>
                          <w:sz w:val="28"/>
                          <w:szCs w:val="28"/>
                          <w:rtl/>
                        </w:rPr>
                        <w:t xml:space="preserve"> אבנר שלנו נהרג. (המשך בעוד שבועיים).          </w:t>
                      </w: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Default="006B693D" w:rsidP="006B693D">
                      <w:pPr>
                        <w:spacing w:line="360" w:lineRule="auto"/>
                        <w:rPr>
                          <w:rFonts w:cs="David"/>
                          <w:sz w:val="28"/>
                          <w:szCs w:val="28"/>
                          <w:rtl/>
                        </w:rPr>
                      </w:pPr>
                    </w:p>
                    <w:p w:rsidR="006B693D" w:rsidRPr="00D33848" w:rsidRDefault="006B693D" w:rsidP="006B693D">
                      <w:pPr>
                        <w:spacing w:line="360" w:lineRule="auto"/>
                        <w:rPr>
                          <w:rFonts w:cs="David"/>
                          <w:sz w:val="28"/>
                          <w:szCs w:val="28"/>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p>
                    <w:p w:rsidR="006B693D" w:rsidRDefault="006B693D" w:rsidP="006B693D">
                      <w:pPr>
                        <w:spacing w:line="360" w:lineRule="auto"/>
                        <w:rPr>
                          <w:rFonts w:cs="David"/>
                          <w:rtl/>
                        </w:rPr>
                      </w:pPr>
                      <w:r>
                        <w:rPr>
                          <w:rFonts w:cs="David" w:hint="cs"/>
                          <w:rtl/>
                        </w:rPr>
                        <w:t>"</w:t>
                      </w:r>
                    </w:p>
                    <w:p w:rsidR="006B693D" w:rsidRDefault="006B693D" w:rsidP="006B693D">
                      <w:pPr>
                        <w:spacing w:line="360" w:lineRule="auto"/>
                        <w:rPr>
                          <w:rtl/>
                        </w:rPr>
                      </w:pPr>
                    </w:p>
                    <w:p w:rsidR="006B693D" w:rsidRDefault="006B693D" w:rsidP="006B693D">
                      <w:pPr>
                        <w:spacing w:line="360" w:lineRule="auto"/>
                        <w:jc w:val="center"/>
                        <w:rPr>
                          <w:rFonts w:cs="Guttman-Soncino"/>
                          <w:sz w:val="16"/>
                          <w:szCs w:val="16"/>
                          <w:rtl/>
                        </w:rPr>
                      </w:pPr>
                    </w:p>
                    <w:p w:rsidR="006B693D" w:rsidRDefault="006B693D" w:rsidP="006B693D">
                      <w:pPr>
                        <w:tabs>
                          <w:tab w:val="left" w:pos="1275"/>
                        </w:tabs>
                        <w:spacing w:line="360" w:lineRule="auto"/>
                        <w:rPr>
                          <w:rtl/>
                        </w:rPr>
                      </w:pPr>
                    </w:p>
                    <w:p w:rsidR="006B693D" w:rsidRDefault="006B693D" w:rsidP="006B693D">
                      <w:pPr>
                        <w:tabs>
                          <w:tab w:val="left" w:pos="1275"/>
                        </w:tabs>
                        <w:spacing w:line="360" w:lineRule="auto"/>
                        <w:rPr>
                          <w:rtl/>
                        </w:rPr>
                      </w:pPr>
                    </w:p>
                    <w:p w:rsidR="006B693D" w:rsidRDefault="006B693D" w:rsidP="006B693D">
                      <w:pPr>
                        <w:tabs>
                          <w:tab w:val="left" w:pos="1275"/>
                        </w:tabs>
                        <w:spacing w:line="360" w:lineRule="auto"/>
                        <w:rPr>
                          <w:rtl/>
                        </w:rPr>
                      </w:pPr>
                    </w:p>
                    <w:p w:rsidR="006B693D" w:rsidRDefault="006B693D" w:rsidP="006B693D">
                      <w:pPr>
                        <w:tabs>
                          <w:tab w:val="left" w:pos="1275"/>
                        </w:tabs>
                        <w:spacing w:line="360" w:lineRule="auto"/>
                        <w:rPr>
                          <w:rtl/>
                        </w:rPr>
                      </w:pPr>
                    </w:p>
                    <w:p w:rsidR="006B693D" w:rsidRPr="0091752F" w:rsidRDefault="006B693D" w:rsidP="006B693D">
                      <w:pPr>
                        <w:tabs>
                          <w:tab w:val="left" w:pos="1275"/>
                        </w:tabs>
                        <w:spacing w:line="360" w:lineRule="auto"/>
                        <w:rPr>
                          <w:sz w:val="26"/>
                          <w:szCs w:val="26"/>
                          <w:rtl/>
                        </w:rPr>
                      </w:pPr>
                    </w:p>
                    <w:bookmarkEnd w:id="1"/>
                    <w:p w:rsidR="006B693D" w:rsidRPr="00101790" w:rsidRDefault="006B693D" w:rsidP="006B693D">
                      <w:pPr>
                        <w:tabs>
                          <w:tab w:val="left" w:pos="1275"/>
                        </w:tabs>
                        <w:spacing w:line="276" w:lineRule="auto"/>
                        <w:rPr>
                          <w:rtl/>
                        </w:rPr>
                      </w:pPr>
                    </w:p>
                  </w:txbxContent>
                </v:textbox>
                <w10:wrap type="through" anchorx="margin"/>
              </v:roundrect>
            </w:pict>
          </mc:Fallback>
        </mc:AlternateContent>
      </w:r>
    </w:p>
    <w:sectPr w:rsidR="006B693D" w:rsidSect="001A6A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Guttman-Soncino">
    <w:altName w:val="Segoe UI Semilight"/>
    <w:charset w:val="B1"/>
    <w:family w:val="auto"/>
    <w:pitch w:val="variable"/>
    <w:sig w:usb0="00000800"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D"/>
    <w:rsid w:val="000243AE"/>
    <w:rsid w:val="001A6A19"/>
    <w:rsid w:val="002D455F"/>
    <w:rsid w:val="00412011"/>
    <w:rsid w:val="00446F3B"/>
    <w:rsid w:val="00675BDD"/>
    <w:rsid w:val="006B693D"/>
    <w:rsid w:val="007065CE"/>
    <w:rsid w:val="00875763"/>
    <w:rsid w:val="008E0023"/>
    <w:rsid w:val="009302E7"/>
    <w:rsid w:val="009B7BC6"/>
    <w:rsid w:val="00A77A5B"/>
    <w:rsid w:val="00AA6786"/>
    <w:rsid w:val="00B10982"/>
    <w:rsid w:val="00B96E49"/>
    <w:rsid w:val="00ED71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C0D2AB6-A57C-4BEC-BE14-1351ABCC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42</Characters>
  <Application>Microsoft Office Word</Application>
  <DocSecurity>0</DocSecurity>
  <Lines>1</Lines>
  <Paragraphs>1</Paragraphs>
  <ScaleCrop>false</ScaleCrop>
  <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Harris</dc:creator>
  <cp:keywords/>
  <dc:description/>
  <cp:lastModifiedBy>Tzvi Harris</cp:lastModifiedBy>
  <cp:revision>1</cp:revision>
  <dcterms:created xsi:type="dcterms:W3CDTF">2017-08-06T15:40:00Z</dcterms:created>
  <dcterms:modified xsi:type="dcterms:W3CDTF">2017-08-06T15:41:00Z</dcterms:modified>
</cp:coreProperties>
</file>